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30B3" w14:textId="77777777" w:rsidR="00A015B2" w:rsidRPr="00A015B2" w:rsidRDefault="00A015B2" w:rsidP="00A015B2">
      <w:pPr>
        <w:shd w:val="clear" w:color="auto" w:fill="FFFFFF"/>
        <w:spacing w:line="360" w:lineRule="atLeast"/>
        <w:jc w:val="center"/>
        <w:outlineLvl w:val="0"/>
        <w:rPr>
          <w:rFonts w:ascii="Times New Roman" w:eastAsia="Times New Roman" w:hAnsi="Times New Roman" w:cs="Times New Roman"/>
          <w:color w:val="007AD0"/>
          <w:kern w:val="36"/>
          <w:sz w:val="36"/>
          <w:szCs w:val="36"/>
          <w:lang w:eastAsia="ru-RU"/>
        </w:rPr>
      </w:pPr>
      <w:r w:rsidRPr="00A015B2">
        <w:rPr>
          <w:rFonts w:ascii="Times New Roman" w:eastAsia="Times New Roman" w:hAnsi="Times New Roman" w:cs="Times New Roman"/>
          <w:color w:val="007AD0"/>
          <w:kern w:val="36"/>
          <w:sz w:val="36"/>
          <w:szCs w:val="36"/>
          <w:lang w:eastAsia="ru-RU"/>
        </w:rPr>
        <w:t>Управление персоналом ДОО</w:t>
      </w:r>
    </w:p>
    <w:p w14:paraId="559C1F25"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Процесс управления персоналом можно разделить на следующие составляющие:</w:t>
      </w:r>
    </w:p>
    <w:p w14:paraId="61639F70"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Кадровая политика.</w:t>
      </w:r>
    </w:p>
    <w:p w14:paraId="45E87317"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Подбор персонала.</w:t>
      </w:r>
    </w:p>
    <w:p w14:paraId="01940650"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Оценка персонала.</w:t>
      </w:r>
    </w:p>
    <w:p w14:paraId="26C2CD15"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Расстановка персонала.</w:t>
      </w:r>
    </w:p>
    <w:p w14:paraId="1A4263F1"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Обучение персонала.</w:t>
      </w:r>
    </w:p>
    <w:p w14:paraId="0000D435"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14:paraId="3AD9A133"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Вербовка и отбор персонала производятся самим предприятием или специальными организациями по заказу предприятия.</w:t>
      </w:r>
    </w:p>
    <w:p w14:paraId="4A09FC9B"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Задействование персонала как одна из составляющих работы по управлению трудом включает:</w:t>
      </w:r>
    </w:p>
    <w:p w14:paraId="7C2C9282"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i/>
          <w:iCs/>
          <w:color w:val="555555"/>
          <w:sz w:val="28"/>
          <w:szCs w:val="28"/>
          <w:lang w:eastAsia="ru-RU"/>
        </w:rPr>
        <w:t>Распределение сотрудников</w:t>
      </w:r>
      <w:r w:rsidRPr="00A015B2">
        <w:rPr>
          <w:rFonts w:ascii="Times New Roman" w:eastAsia="Times New Roman" w:hAnsi="Times New Roman" w:cs="Times New Roman"/>
          <w:color w:val="555555"/>
          <w:sz w:val="28"/>
          <w:szCs w:val="28"/>
          <w:lang w:eastAsia="ru-RU"/>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14:paraId="54FD7B03"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Контроль персонала</w:t>
      </w:r>
      <w:r w:rsidRPr="00A015B2">
        <w:rPr>
          <w:rFonts w:ascii="Times New Roman" w:eastAsia="Times New Roman" w:hAnsi="Times New Roman" w:cs="Times New Roman"/>
          <w:color w:val="555555"/>
          <w:sz w:val="28"/>
          <w:szCs w:val="28"/>
          <w:lang w:eastAsia="ru-RU"/>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14:paraId="1B65109D"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Ротация, или запланированная смена</w:t>
      </w:r>
      <w:r w:rsidRPr="00A015B2">
        <w:rPr>
          <w:rFonts w:ascii="Times New Roman" w:eastAsia="Times New Roman" w:hAnsi="Times New Roman" w:cs="Times New Roman"/>
          <w:color w:val="555555"/>
          <w:sz w:val="28"/>
          <w:szCs w:val="28"/>
          <w:lang w:eastAsia="ru-RU"/>
        </w:rPr>
        <w:t> для работника рабочего места, позволяет избежать монотонности труда.</w:t>
      </w:r>
    </w:p>
    <w:p w14:paraId="0F3B0771"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Планирование карьеры работника</w:t>
      </w:r>
      <w:r w:rsidRPr="00A015B2">
        <w:rPr>
          <w:rFonts w:ascii="Times New Roman" w:eastAsia="Times New Roman" w:hAnsi="Times New Roman" w:cs="Times New Roman"/>
          <w:color w:val="555555"/>
          <w:sz w:val="28"/>
          <w:szCs w:val="28"/>
          <w:lang w:eastAsia="ru-RU"/>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14:paraId="66993A90" w14:textId="194161C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 xml:space="preserve"> Методы управления персоналом</w:t>
      </w:r>
    </w:p>
    <w:p w14:paraId="1F688F3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Методы управления персоналом в зависимости от принятой стратегии условно можно сгруппировать следующим образов:</w:t>
      </w:r>
    </w:p>
    <w:p w14:paraId="094AEFD9"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административные</w:t>
      </w:r>
      <w:r w:rsidRPr="00A015B2">
        <w:rPr>
          <w:rFonts w:ascii="Times New Roman" w:eastAsia="Times New Roman" w:hAnsi="Times New Roman" w:cs="Times New Roman"/>
          <w:color w:val="555555"/>
          <w:sz w:val="28"/>
          <w:szCs w:val="28"/>
          <w:lang w:eastAsia="ru-RU"/>
        </w:rPr>
        <w:t>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т.п)</w:t>
      </w:r>
    </w:p>
    <w:p w14:paraId="1AE01A85" w14:textId="77777777" w:rsidR="00A015B2" w:rsidRPr="00A015B2" w:rsidRDefault="00A015B2" w:rsidP="003246F9">
      <w:pPr>
        <w:spacing w:after="0" w:line="294" w:lineRule="atLeast"/>
        <w:ind w:left="708"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экономические </w:t>
      </w:r>
      <w:r w:rsidRPr="00A015B2">
        <w:rPr>
          <w:rFonts w:ascii="Times New Roman" w:eastAsia="Times New Roman" w:hAnsi="Times New Roman" w:cs="Times New Roman"/>
          <w:color w:val="555555"/>
          <w:sz w:val="28"/>
          <w:szCs w:val="28"/>
          <w:lang w:eastAsia="ru-RU"/>
        </w:rPr>
        <w:t>(косвенно воздействующие, основанные на материальном стимулировании коллективов и отдельных работников);</w:t>
      </w:r>
    </w:p>
    <w:p w14:paraId="22662D1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социально-психологические</w:t>
      </w:r>
      <w:r w:rsidRPr="00A015B2">
        <w:rPr>
          <w:rFonts w:ascii="Times New Roman" w:eastAsia="Times New Roman" w:hAnsi="Times New Roman" w:cs="Times New Roman"/>
          <w:color w:val="555555"/>
          <w:sz w:val="28"/>
          <w:szCs w:val="28"/>
          <w:lang w:eastAsia="ru-RU"/>
        </w:rPr>
        <w:t>, базирующиеся на использовании формальных факторов мотивации – интересов, потребностей личности, группы, коллектива.</w:t>
      </w:r>
    </w:p>
    <w:p w14:paraId="44DDB8B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14:paraId="0903C54F"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14:paraId="70B51B19"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Организация оплаты труда на предприятии основывается на следующих принципах:</w:t>
      </w:r>
    </w:p>
    <w:p w14:paraId="6EDD7F2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вознаграждение работников в размерах, объективно отражающих количество и качество затраченного труда, и результаты работы коллектива;</w:t>
      </w:r>
    </w:p>
    <w:p w14:paraId="4263B264"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14:paraId="05BF7B3A"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государственная регламентация размеров минимальной заработной платы.</w:t>
      </w:r>
    </w:p>
    <w:p w14:paraId="1DE70BD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14:paraId="43BDA0DA"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14:paraId="5CD0A70E"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14:paraId="4BA5B873"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14:paraId="2FA1F0FD" w14:textId="407C82C6"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Особенности развития системы управления персоналом в муниципальных дошкольных учреждениях в современных условиях</w:t>
      </w:r>
    </w:p>
    <w:p w14:paraId="72A6F23F"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На современном этапе существует ряд проблем в развитии ДОУ, в частности, такие, как:</w:t>
      </w:r>
    </w:p>
    <w:p w14:paraId="09A86103"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совмещение инновационных программ с существующими в ДОУ;</w:t>
      </w:r>
    </w:p>
    <w:p w14:paraId="1B9E68F7"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раскол педагогического сообщества и сосуществование представителей различных педагогических концепций;</w:t>
      </w:r>
    </w:p>
    <w:p w14:paraId="272D7A0A"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несоответствие новых типов дошкольных образовательных учреждений ожиданиям, требованиям родителей;</w:t>
      </w:r>
    </w:p>
    <w:p w14:paraId="16AF8EDA"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потребность в новом научно-методическом обеспечении проводимой образовательной деятельности;</w:t>
      </w:r>
    </w:p>
    <w:p w14:paraId="68080407"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потребность в новых педагогических кадрах;</w:t>
      </w:r>
    </w:p>
    <w:p w14:paraId="168F81A6"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приспособление новшеств к новым условиям;</w:t>
      </w:r>
    </w:p>
    <w:p w14:paraId="1A6D6F82"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проблема изменения, оптимизации, замены новшеств, способность вовремя избавляться от устаревшего, педагогически нецелесообразного;</w:t>
      </w:r>
    </w:p>
    <w:p w14:paraId="735B9C86"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14:paraId="1C90B9C4"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14:paraId="77335C0E"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w:t>
      </w:r>
    </w:p>
    <w:p w14:paraId="085F8CB6"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14:paraId="54A5CCE6"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14:paraId="77B288E4"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14:paraId="173A7DE7"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учитывая мнение профсоюзного комитета (по согласованию с профкомом) (ст. 8 ТК);</w:t>
      </w:r>
    </w:p>
    <w:p w14:paraId="39FCD020"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14:paraId="32C920DC"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обязательно знакомить вновь принимаемых на работу с коллективным договором, должностными инструкциями и другими локальными актами;</w:t>
      </w:r>
    </w:p>
    <w:p w14:paraId="68FE6B77"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занятость работников; создавать условия, необходимые для обеспечения образовательной деятельности работников;</w:t>
      </w:r>
    </w:p>
    <w:p w14:paraId="036DA261"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предоставлять работникам работу, обусловленную трудовым договором;</w:t>
      </w:r>
    </w:p>
    <w:p w14:paraId="1FFB172A"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выплачивать в полном размере причитающуюся работникам заработную плату в сроки, установленные коллективным договором;</w:t>
      </w:r>
    </w:p>
    <w:p w14:paraId="7EB47B5F"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гарантировать работникам определенный уровень заработной платы и льгот, обеспечивающих удовлетворительный уровень жизни;</w:t>
      </w:r>
    </w:p>
    <w:p w14:paraId="6CEDF8E6"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безопасность труда и условия, отвечающие требованиям охраны и гигиены труда;</w:t>
      </w:r>
    </w:p>
    <w:p w14:paraId="00728678"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работников оборудованием, инструментами и иными средствами, необходимыми для исполнения ими трудовых обязанностей,</w:t>
      </w:r>
    </w:p>
    <w:p w14:paraId="449D6743"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lastRenderedPageBreak/>
        <w:t>создавать условия, обеспечивающие участие работников в управлении учреждением;</w:t>
      </w:r>
    </w:p>
    <w:p w14:paraId="658F3B9F"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бытовые нужды работников, связанные с исполнением ими трудовых обязанностей;</w:t>
      </w:r>
    </w:p>
    <w:p w14:paraId="42EF369A" w14:textId="77777777" w:rsidR="00A015B2" w:rsidRPr="003246F9" w:rsidRDefault="00A015B2" w:rsidP="003246F9">
      <w:pPr>
        <w:pStyle w:val="a5"/>
        <w:numPr>
          <w:ilvl w:val="0"/>
          <w:numId w:val="5"/>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14:paraId="6E0E84BD" w14:textId="77777777" w:rsidR="00A015B2" w:rsidRPr="003246F9"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14:paraId="3E073BD9" w14:textId="7A24A101" w:rsidR="00A015B2" w:rsidRPr="003246F9" w:rsidRDefault="00A015B2" w:rsidP="003246F9">
      <w:pPr>
        <w:pStyle w:val="a5"/>
        <w:numPr>
          <w:ilvl w:val="0"/>
          <w:numId w:val="7"/>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способствовать широкому доступу работников к информации о ходе дел в образовательном учреждении, к участию в управлении и контроле;</w:t>
      </w:r>
      <w:r w:rsidRPr="00A015B2">
        <w:rPr>
          <w:noProof/>
          <w:color w:val="007AD0"/>
          <w:lang w:eastAsia="ru-RU"/>
        </w:rPr>
        <w:drawing>
          <wp:inline distT="0" distB="0" distL="0" distR="0" wp14:anchorId="7840AF47" wp14:editId="757DE77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8FD0F8" w14:textId="77777777" w:rsidR="00A015B2" w:rsidRPr="003246F9"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информировав работников о возможных планах развития и перспективах организации;</w:t>
      </w:r>
    </w:p>
    <w:p w14:paraId="46508B7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профессиональную подготовку, переподготовку и повышение квалификации работников.</w:t>
      </w:r>
    </w:p>
    <w:p w14:paraId="1B03381D" w14:textId="77777777" w:rsidR="00A015B2" w:rsidRPr="003246F9" w:rsidRDefault="00A015B2" w:rsidP="003246F9">
      <w:pPr>
        <w:pStyle w:val="a5"/>
        <w:numPr>
          <w:ilvl w:val="0"/>
          <w:numId w:val="7"/>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14:paraId="658C68E1"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Особое место в кадровой политике занимает планирование, которое включает в себя:</w:t>
      </w:r>
    </w:p>
    <w:p w14:paraId="56A0705B"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14:paraId="64032D1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поддержание знаний персонала в соответствии с требованиями организации и обеспечение развития кадров;</w:t>
      </w:r>
    </w:p>
    <w:p w14:paraId="68E6E4D6"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расчет финансовых затрат на запланированные кадровые мероприятия;</w:t>
      </w:r>
    </w:p>
    <w:p w14:paraId="7CE5D921"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стимулирование повышения производительности труда и создание условий для удовлетворенности работой.</w:t>
      </w:r>
    </w:p>
    <w:p w14:paraId="18C7BCB4"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качестве перспективных направлений в работе детского сада можно определить следующее:</w:t>
      </w:r>
    </w:p>
    <w:p w14:paraId="419F06A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активное построение развивающей среды, способствующей улучшению качества образования в дошкольном образовательном учреждении;</w:t>
      </w:r>
    </w:p>
    <w:p w14:paraId="0CCF168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-внедрение проектной деятельности в организации воспитательно-образовательной работе с детьми;</w:t>
      </w:r>
    </w:p>
    <w:p w14:paraId="7F9FF50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изучение воспитанников на протяжении всего периода пребывания детей в детском саду в целях обеспечения личностно-ориентированного подхода;</w:t>
      </w:r>
    </w:p>
    <w:p w14:paraId="36892D3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повышение роли воспитательного процесса в детском саду;</w:t>
      </w:r>
    </w:p>
    <w:p w14:paraId="479999D6"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расширение сотрудничества детского сада с другими социальными институтами;</w:t>
      </w:r>
    </w:p>
    <w:p w14:paraId="6AAF7950"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взаимодействия с родителями;</w:t>
      </w:r>
    </w:p>
    <w:p w14:paraId="68CDD25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материально-технической базы детского сада.</w:t>
      </w:r>
    </w:p>
    <w:p w14:paraId="3B0B637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14:paraId="3EF3C2D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Перспективы развития системы управления персоналом, должны осуществляться в следующих направлениях:</w:t>
      </w:r>
    </w:p>
    <w:p w14:paraId="2886A08D"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Анкетирование.</w:t>
      </w:r>
      <w:r w:rsidRPr="00A015B2">
        <w:rPr>
          <w:rFonts w:ascii="Times New Roman" w:eastAsia="Times New Roman" w:hAnsi="Times New Roman" w:cs="Times New Roman"/>
          <w:color w:val="555555"/>
          <w:sz w:val="28"/>
          <w:szCs w:val="28"/>
          <w:lang w:eastAsia="ru-RU"/>
        </w:rPr>
        <w:t xml:space="preserve"> Является первым этапом процедуры оценки и отбора претендентов. На этом этапе происходит «отсев» менее подходящих кандидатов, </w:t>
      </w:r>
      <w:r w:rsidRPr="00A015B2">
        <w:rPr>
          <w:rFonts w:ascii="Times New Roman" w:eastAsia="Times New Roman" w:hAnsi="Times New Roman" w:cs="Times New Roman"/>
          <w:color w:val="555555"/>
          <w:sz w:val="28"/>
          <w:szCs w:val="28"/>
          <w:lang w:eastAsia="ru-RU"/>
        </w:rPr>
        <w:lastRenderedPageBreak/>
        <w:t>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14:paraId="4FCA110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Тестирование</w:t>
      </w:r>
      <w:r w:rsidRPr="00A015B2">
        <w:rPr>
          <w:rFonts w:ascii="Times New Roman" w:eastAsia="Times New Roman" w:hAnsi="Times New Roman" w:cs="Times New Roman"/>
          <w:color w:val="555555"/>
          <w:sz w:val="28"/>
          <w:szCs w:val="28"/>
          <w:lang w:eastAsia="ru-RU"/>
        </w:rPr>
        <w:t> как способ отбора претендента. 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14:paraId="15FBD7D1"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Самооценка кандидата</w:t>
      </w:r>
      <w:r w:rsidRPr="00A015B2">
        <w:rPr>
          <w:rFonts w:ascii="Times New Roman" w:eastAsia="Times New Roman" w:hAnsi="Times New Roman" w:cs="Times New Roman"/>
          <w:color w:val="555555"/>
          <w:sz w:val="28"/>
          <w:szCs w:val="28"/>
          <w:lang w:eastAsia="ru-RU"/>
        </w:rPr>
        <w:t>.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14:paraId="79932F16"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Первый вопрос сводится к уяснению "что вы за </w:t>
      </w:r>
      <w:proofErr w:type="gramStart"/>
      <w:r w:rsidRPr="00A015B2">
        <w:rPr>
          <w:rFonts w:ascii="Times New Roman" w:eastAsia="Times New Roman" w:hAnsi="Times New Roman" w:cs="Times New Roman"/>
          <w:color w:val="555555"/>
          <w:sz w:val="28"/>
          <w:szCs w:val="28"/>
          <w:lang w:eastAsia="ru-RU"/>
        </w:rPr>
        <w:t>человек ?</w:t>
      </w:r>
      <w:proofErr w:type="gramEnd"/>
      <w:r w:rsidRPr="00A015B2">
        <w:rPr>
          <w:rFonts w:ascii="Times New Roman" w:eastAsia="Times New Roman" w:hAnsi="Times New Roman" w:cs="Times New Roman"/>
          <w:color w:val="555555"/>
          <w:sz w:val="28"/>
          <w:szCs w:val="28"/>
          <w:lang w:eastAsia="ru-RU"/>
        </w:rPr>
        <w:t xml:space="preserve">" Ставя этот вопрос, руководитель хочет знать о кандидате как можно больше и в сущности просит рассказать о себе. При этом руководитель собеседования подмечает для себя, не опоздал ли кандидат, должным ли образом одет и </w:t>
      </w:r>
      <w:proofErr w:type="gramStart"/>
      <w:r w:rsidRPr="00A015B2">
        <w:rPr>
          <w:rFonts w:ascii="Times New Roman" w:eastAsia="Times New Roman" w:hAnsi="Times New Roman" w:cs="Times New Roman"/>
          <w:color w:val="555555"/>
          <w:sz w:val="28"/>
          <w:szCs w:val="28"/>
          <w:lang w:eastAsia="ru-RU"/>
        </w:rPr>
        <w:t>т.д..</w:t>
      </w:r>
      <w:proofErr w:type="gramEnd"/>
      <w:r w:rsidRPr="00A015B2">
        <w:rPr>
          <w:rFonts w:ascii="Times New Roman" w:eastAsia="Times New Roman" w:hAnsi="Times New Roman" w:cs="Times New Roman"/>
          <w:color w:val="555555"/>
          <w:sz w:val="28"/>
          <w:szCs w:val="28"/>
          <w:lang w:eastAsia="ru-RU"/>
        </w:rPr>
        <w:t xml:space="preserve">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14:paraId="1E8247BF"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Второй вопрос касается причины "почему вы ищете </w:t>
      </w:r>
      <w:proofErr w:type="gramStart"/>
      <w:r w:rsidRPr="00A015B2">
        <w:rPr>
          <w:rFonts w:ascii="Times New Roman" w:eastAsia="Times New Roman" w:hAnsi="Times New Roman" w:cs="Times New Roman"/>
          <w:color w:val="555555"/>
          <w:sz w:val="28"/>
          <w:szCs w:val="28"/>
          <w:lang w:eastAsia="ru-RU"/>
        </w:rPr>
        <w:t>работу ?</w:t>
      </w:r>
      <w:proofErr w:type="gramEnd"/>
      <w:r w:rsidRPr="00A015B2">
        <w:rPr>
          <w:rFonts w:ascii="Times New Roman" w:eastAsia="Times New Roman" w:hAnsi="Times New Roman" w:cs="Times New Roman"/>
          <w:color w:val="555555"/>
          <w:sz w:val="28"/>
          <w:szCs w:val="28"/>
          <w:lang w:eastAsia="ru-RU"/>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14:paraId="07071B7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Желательно, чтобы новый работник объяснил суть своих претензий к прежнему руководству и, главное, к характеру работы.</w:t>
      </w:r>
    </w:p>
    <w:p w14:paraId="36B57D19"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bookmarkStart w:id="0" w:name="_GoBack"/>
      <w:bookmarkEnd w:id="0"/>
      <w:r w:rsidRPr="00A015B2">
        <w:rPr>
          <w:rFonts w:ascii="Times New Roman" w:eastAsia="Times New Roman" w:hAnsi="Times New Roman" w:cs="Times New Roman"/>
          <w:color w:val="555555"/>
          <w:sz w:val="28"/>
          <w:szCs w:val="28"/>
          <w:lang w:eastAsia="ru-RU"/>
        </w:rPr>
        <w:t>Вопрос к кандидату: "чем вы можете быть полезным ?"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14:paraId="6B8CEBE4" w14:textId="77777777" w:rsidR="00A015B2" w:rsidRPr="00A015B2" w:rsidRDefault="00A015B2" w:rsidP="003246F9">
      <w:pPr>
        <w:spacing w:before="225" w:after="225" w:line="240" w:lineRule="auto"/>
        <w:ind w:firstLine="360"/>
        <w:jc w:val="both"/>
        <w:rPr>
          <w:rFonts w:ascii="Times New Roman" w:eastAsia="Times New Roman" w:hAnsi="Times New Roman" w:cs="Times New Roman"/>
          <w:color w:val="111111"/>
          <w:sz w:val="28"/>
          <w:szCs w:val="28"/>
          <w:lang w:eastAsia="ru-RU"/>
        </w:rPr>
      </w:pPr>
      <w:r w:rsidRPr="003246F9">
        <w:rPr>
          <w:rFonts w:ascii="Times New Roman" w:eastAsia="Times New Roman" w:hAnsi="Times New Roman" w:cs="Times New Roman"/>
          <w:color w:val="111111"/>
          <w:sz w:val="28"/>
          <w:szCs w:val="28"/>
          <w:lang w:eastAsia="ru-RU"/>
        </w:rPr>
        <w:t xml:space="preserve">Важен вопрос: "каковы ваши сильные </w:t>
      </w:r>
      <w:proofErr w:type="gramStart"/>
      <w:r w:rsidRPr="003246F9">
        <w:rPr>
          <w:rFonts w:ascii="Times New Roman" w:eastAsia="Times New Roman" w:hAnsi="Times New Roman" w:cs="Times New Roman"/>
          <w:color w:val="111111"/>
          <w:sz w:val="28"/>
          <w:szCs w:val="28"/>
          <w:lang w:eastAsia="ru-RU"/>
        </w:rPr>
        <w:t>стороны ?</w:t>
      </w:r>
      <w:proofErr w:type="gramEnd"/>
      <w:r w:rsidRPr="003246F9">
        <w:rPr>
          <w:rFonts w:ascii="Times New Roman" w:eastAsia="Times New Roman" w:hAnsi="Times New Roman" w:cs="Times New Roman"/>
          <w:color w:val="111111"/>
          <w:sz w:val="28"/>
          <w:szCs w:val="28"/>
          <w:lang w:eastAsia="ru-RU"/>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r w:rsidRPr="003246F9">
        <w:rPr>
          <w:rFonts w:ascii="Times New Roman" w:eastAsia="Times New Roman" w:hAnsi="Times New Roman" w:cs="Times New Roman"/>
          <w:color w:val="111111"/>
          <w:sz w:val="28"/>
          <w:szCs w:val="28"/>
          <w:shd w:val="clear" w:color="auto" w:fill="F5F5F5"/>
          <w:lang w:eastAsia="ru-RU"/>
        </w:rPr>
        <w:t>.</w:t>
      </w:r>
    </w:p>
    <w:p w14:paraId="1842726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w:t>
      </w:r>
      <w:r w:rsidRPr="00A015B2">
        <w:rPr>
          <w:rFonts w:ascii="Times New Roman" w:eastAsia="Times New Roman" w:hAnsi="Times New Roman" w:cs="Times New Roman"/>
          <w:color w:val="111111"/>
          <w:sz w:val="28"/>
          <w:szCs w:val="28"/>
          <w:lang w:eastAsia="ru-RU"/>
        </w:rPr>
        <w:lastRenderedPageBreak/>
        <w:t xml:space="preserve">оперативного и действенного </w:t>
      </w:r>
      <w:proofErr w:type="spellStart"/>
      <w:r w:rsidRPr="00A015B2">
        <w:rPr>
          <w:rFonts w:ascii="Times New Roman" w:eastAsia="Times New Roman" w:hAnsi="Times New Roman" w:cs="Times New Roman"/>
          <w:color w:val="111111"/>
          <w:sz w:val="28"/>
          <w:szCs w:val="28"/>
          <w:lang w:eastAsia="ru-RU"/>
        </w:rPr>
        <w:t>внутрисадового</w:t>
      </w:r>
      <w:proofErr w:type="spellEnd"/>
      <w:r w:rsidRPr="00A015B2">
        <w:rPr>
          <w:rFonts w:ascii="Times New Roman" w:eastAsia="Times New Roman" w:hAnsi="Times New Roman" w:cs="Times New Roman"/>
          <w:color w:val="111111"/>
          <w:sz w:val="28"/>
          <w:szCs w:val="28"/>
          <w:lang w:eastAsia="ru-RU"/>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w:t>
      </w:r>
      <w:proofErr w:type="spellStart"/>
      <w:r w:rsidRPr="00A015B2">
        <w:rPr>
          <w:rFonts w:ascii="Times New Roman" w:eastAsia="Times New Roman" w:hAnsi="Times New Roman" w:cs="Times New Roman"/>
          <w:color w:val="111111"/>
          <w:sz w:val="28"/>
          <w:szCs w:val="28"/>
          <w:lang w:eastAsia="ru-RU"/>
        </w:rPr>
        <w:t>самоорганизационное</w:t>
      </w:r>
      <w:proofErr w:type="spellEnd"/>
      <w:r w:rsidRPr="00A015B2">
        <w:rPr>
          <w:rFonts w:ascii="Times New Roman" w:eastAsia="Times New Roman" w:hAnsi="Times New Roman" w:cs="Times New Roman"/>
          <w:color w:val="111111"/>
          <w:sz w:val="28"/>
          <w:szCs w:val="28"/>
          <w:lang w:eastAsia="ru-RU"/>
        </w:rPr>
        <w:t xml:space="preserve"> управление – это саморазвитие, самоорганизация, самоопределение всех членов педагогического коллектива. </w:t>
      </w:r>
    </w:p>
    <w:p w14:paraId="482CAF51"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Приходится задумываться о построении своей кадровой политики, которая была бы эффективна </w:t>
      </w:r>
      <w:proofErr w:type="gramStart"/>
      <w:r w:rsidRPr="00A015B2">
        <w:rPr>
          <w:rFonts w:ascii="Times New Roman" w:eastAsia="Times New Roman" w:hAnsi="Times New Roman" w:cs="Times New Roman"/>
          <w:color w:val="111111"/>
          <w:sz w:val="28"/>
          <w:szCs w:val="28"/>
          <w:lang w:eastAsia="ru-RU"/>
        </w:rPr>
        <w:t>в  учреждении</w:t>
      </w:r>
      <w:proofErr w:type="gramEnd"/>
      <w:r w:rsidRPr="00A015B2">
        <w:rPr>
          <w:rFonts w:ascii="Times New Roman" w:eastAsia="Times New Roman" w:hAnsi="Times New Roman" w:cs="Times New Roman"/>
          <w:color w:val="111111"/>
          <w:sz w:val="28"/>
          <w:szCs w:val="28"/>
          <w:lang w:eastAsia="ru-RU"/>
        </w:rPr>
        <w:t>. Необходимость построения системы управления кадрами возникает тогда, когда возникает проблема. </w:t>
      </w:r>
    </w:p>
    <w:p w14:paraId="754E8998"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14:paraId="61017DE2"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Целью создания данной системы будут:</w:t>
      </w:r>
    </w:p>
    <w:p w14:paraId="1147361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снижение текучести кадров;</w:t>
      </w:r>
    </w:p>
    <w:p w14:paraId="73F22AC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повышение качества образования;</w:t>
      </w:r>
    </w:p>
    <w:p w14:paraId="2C5EFC4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командный профессионализм;</w:t>
      </w:r>
    </w:p>
    <w:p w14:paraId="5300819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приверженность организации.</w:t>
      </w:r>
    </w:p>
    <w:p w14:paraId="55774861"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Особенности системы:</w:t>
      </w:r>
    </w:p>
    <w:p w14:paraId="5C208DA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нельзя нарушать последовательность основных этапов, менять их местами;</w:t>
      </w:r>
    </w:p>
    <w:p w14:paraId="67E60B8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систему можно дорабатывать и совершенствовать внутри;</w:t>
      </w:r>
    </w:p>
    <w:p w14:paraId="7F5593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если разработали систему – имейте терпение и действуйте строго по ней;</w:t>
      </w:r>
    </w:p>
    <w:p w14:paraId="111639E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сбои на первых этапах системы обязательно проявятся на последующих этапах.</w:t>
      </w:r>
    </w:p>
    <w:p w14:paraId="1CB780B9"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Система имеет многоступенчатое движение снизу вверх, где на каждом этапе совершаются определенные действия.</w:t>
      </w:r>
    </w:p>
    <w:p w14:paraId="46D2091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Первый этап – начальный.</w:t>
      </w:r>
    </w:p>
    <w:p w14:paraId="02B3363C"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Кадровое планирование – анализ возрастной и квалификационной структуры кадров, анализ его потенциала.</w:t>
      </w:r>
    </w:p>
    <w:p w14:paraId="303459D7"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lastRenderedPageBreak/>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14:paraId="63674FD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Конкурсный отбор – даже если его нет, то надо создать его видимость.</w:t>
      </w:r>
    </w:p>
    <w:p w14:paraId="0D6FE26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14:paraId="184E1C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Если на первом этапе ответственность полностью лежит на руководителе, то на втором этапе проявляется коллектив и сам работник.</w:t>
      </w:r>
    </w:p>
    <w:p w14:paraId="07B5CC5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Второй этап – этап адаптации.</w:t>
      </w:r>
    </w:p>
    <w:p w14:paraId="646BC8D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Коллектив адаптируется к работнику – работник к коллективу. Идет взаимная проверка на «прочность».</w:t>
      </w:r>
    </w:p>
    <w:p w14:paraId="1605C22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14:paraId="75F5C29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14:paraId="7036B05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Третий этап – этап творческого развития.</w:t>
      </w:r>
    </w:p>
    <w:p w14:paraId="7D18985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14:paraId="3399BA4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14:paraId="2B8CA3F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Четвертый этап – единство команды.</w:t>
      </w:r>
    </w:p>
    <w:p w14:paraId="4D7C0B7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14:paraId="2AD06C9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14:paraId="18E26B3F" w14:textId="77777777" w:rsidR="00A015B2" w:rsidRPr="00A015B2" w:rsidRDefault="00A015B2" w:rsidP="00A015B2">
      <w:pPr>
        <w:shd w:val="clear" w:color="auto" w:fill="FFFFFF"/>
        <w:spacing w:before="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w:t>
      </w:r>
      <w:r w:rsidRPr="00A015B2">
        <w:rPr>
          <w:rFonts w:ascii="Times New Roman" w:eastAsia="Times New Roman" w:hAnsi="Times New Roman" w:cs="Times New Roman"/>
          <w:color w:val="111111"/>
          <w:sz w:val="28"/>
          <w:szCs w:val="28"/>
          <w:lang w:eastAsia="ru-RU"/>
        </w:rPr>
        <w:lastRenderedPageBreak/>
        <w:t>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14:paraId="08D8CC6B" w14:textId="77777777" w:rsidR="00A015B2" w:rsidRPr="00A015B2" w:rsidRDefault="00A015B2">
      <w:pPr>
        <w:jc w:val="both"/>
        <w:rPr>
          <w:rFonts w:ascii="Times New Roman" w:hAnsi="Times New Roman" w:cs="Times New Roman"/>
          <w:sz w:val="28"/>
          <w:szCs w:val="28"/>
        </w:rPr>
      </w:pPr>
    </w:p>
    <w:sectPr w:rsidR="00A015B2" w:rsidRPr="00A015B2" w:rsidSect="00A01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743"/>
    <w:multiLevelType w:val="hybridMultilevel"/>
    <w:tmpl w:val="EA9C2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AB3A37"/>
    <w:multiLevelType w:val="hybridMultilevel"/>
    <w:tmpl w:val="7334E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1207B3"/>
    <w:multiLevelType w:val="hybridMultilevel"/>
    <w:tmpl w:val="4086DD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2F5693E"/>
    <w:multiLevelType w:val="hybridMultilevel"/>
    <w:tmpl w:val="548E2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BA5852"/>
    <w:multiLevelType w:val="hybridMultilevel"/>
    <w:tmpl w:val="FC4CAA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9B0757"/>
    <w:multiLevelType w:val="hybridMultilevel"/>
    <w:tmpl w:val="ECCE4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FA7AAF"/>
    <w:multiLevelType w:val="hybridMultilevel"/>
    <w:tmpl w:val="A46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B2"/>
    <w:rsid w:val="003246F9"/>
    <w:rsid w:val="00A015B2"/>
    <w:rsid w:val="00CE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16D"/>
  <w15:chartTrackingRefBased/>
  <w15:docId w15:val="{4EC8ED1B-78EF-4C8A-8125-85527A38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15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5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5B2"/>
    <w:rPr>
      <w:b/>
      <w:bCs/>
    </w:rPr>
  </w:style>
  <w:style w:type="paragraph" w:styleId="a5">
    <w:name w:val="List Paragraph"/>
    <w:basedOn w:val="a"/>
    <w:uiPriority w:val="34"/>
    <w:qFormat/>
    <w:rsid w:val="00324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36076">
      <w:bodyDiv w:val="1"/>
      <w:marLeft w:val="0"/>
      <w:marRight w:val="0"/>
      <w:marTop w:val="0"/>
      <w:marBottom w:val="0"/>
      <w:divBdr>
        <w:top w:val="none" w:sz="0" w:space="0" w:color="auto"/>
        <w:left w:val="none" w:sz="0" w:space="0" w:color="auto"/>
        <w:bottom w:val="none" w:sz="0" w:space="0" w:color="auto"/>
        <w:right w:val="none" w:sz="0" w:space="0" w:color="auto"/>
      </w:divBdr>
      <w:divsChild>
        <w:div w:id="294457646">
          <w:marLeft w:val="0"/>
          <w:marRight w:val="0"/>
          <w:marTop w:val="0"/>
          <w:marBottom w:val="300"/>
          <w:divBdr>
            <w:top w:val="none" w:sz="0" w:space="0" w:color="auto"/>
            <w:left w:val="none" w:sz="0" w:space="0" w:color="auto"/>
            <w:bottom w:val="none" w:sz="0" w:space="0" w:color="auto"/>
            <w:right w:val="none" w:sz="0" w:space="0" w:color="auto"/>
          </w:divBdr>
        </w:div>
        <w:div w:id="17898309">
          <w:marLeft w:val="0"/>
          <w:marRight w:val="0"/>
          <w:marTop w:val="150"/>
          <w:marBottom w:val="300"/>
          <w:divBdr>
            <w:top w:val="none" w:sz="0" w:space="0" w:color="auto"/>
            <w:left w:val="none" w:sz="0" w:space="0" w:color="auto"/>
            <w:bottom w:val="none" w:sz="0" w:space="0" w:color="auto"/>
            <w:right w:val="none" w:sz="0" w:space="0" w:color="auto"/>
          </w:divBdr>
          <w:divsChild>
            <w:div w:id="745029495">
              <w:marLeft w:val="0"/>
              <w:marRight w:val="0"/>
              <w:marTop w:val="0"/>
              <w:marBottom w:val="150"/>
              <w:divBdr>
                <w:top w:val="none" w:sz="0" w:space="0" w:color="auto"/>
                <w:left w:val="none" w:sz="0" w:space="0" w:color="auto"/>
                <w:bottom w:val="none" w:sz="0" w:space="0" w:color="auto"/>
                <w:right w:val="none" w:sz="0" w:space="0" w:color="auto"/>
              </w:divBdr>
            </w:div>
            <w:div w:id="1133476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2844</Words>
  <Characters>16211</Characters>
  <Application>Microsoft Office Word</Application>
  <DocSecurity>0</DocSecurity>
  <Lines>135</Lines>
  <Paragraphs>38</Paragraphs>
  <ScaleCrop>false</ScaleCrop>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MADOU_29VP</cp:lastModifiedBy>
  <cp:revision>3</cp:revision>
  <dcterms:created xsi:type="dcterms:W3CDTF">2022-11-08T02:50:00Z</dcterms:created>
  <dcterms:modified xsi:type="dcterms:W3CDTF">2023-12-07T12:02:00Z</dcterms:modified>
</cp:coreProperties>
</file>